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Pr="00BD68A8" w:rsidRDefault="00292F78" w:rsidP="00FF4E97">
      <w:pPr>
        <w:spacing w:line="480" w:lineRule="auto"/>
        <w:jc w:val="center"/>
        <w:rPr>
          <w:rFonts w:ascii="Times New Roman" w:hAnsi="Times New Roman" w:cs="Times New Roman"/>
          <w:sz w:val="24"/>
          <w:szCs w:val="24"/>
        </w:rPr>
      </w:pPr>
      <w:r w:rsidRPr="00BD68A8">
        <w:rPr>
          <w:rFonts w:ascii="Times New Roman" w:hAnsi="Times New Roman" w:cs="Times New Roman"/>
          <w:sz w:val="24"/>
          <w:szCs w:val="24"/>
        </w:rPr>
        <w:t>Sexual Dysfunctions, Paraphilic Disorders, and Gender Dysphoria</w:t>
      </w:r>
    </w:p>
    <w:p w:rsidR="00BD68A8" w:rsidRPr="00BD68A8" w:rsidRDefault="00292F78" w:rsidP="00FF4E97">
      <w:pPr>
        <w:spacing w:line="480" w:lineRule="auto"/>
        <w:jc w:val="center"/>
        <w:rPr>
          <w:rFonts w:ascii="Times New Roman" w:hAnsi="Times New Roman" w:cs="Times New Roman"/>
          <w:sz w:val="24"/>
          <w:szCs w:val="24"/>
        </w:rPr>
      </w:pPr>
      <w:r w:rsidRPr="00BD68A8">
        <w:rPr>
          <w:rFonts w:ascii="Times New Roman" w:hAnsi="Times New Roman" w:cs="Times New Roman"/>
          <w:sz w:val="24"/>
          <w:szCs w:val="24"/>
        </w:rPr>
        <w:t xml:space="preserve">Student’s Name </w:t>
      </w:r>
    </w:p>
    <w:p w:rsidR="00BD68A8" w:rsidRPr="00BD68A8" w:rsidRDefault="00292F78" w:rsidP="00FF4E97">
      <w:pPr>
        <w:spacing w:line="480" w:lineRule="auto"/>
        <w:jc w:val="center"/>
        <w:rPr>
          <w:rFonts w:ascii="Times New Roman" w:hAnsi="Times New Roman" w:cs="Times New Roman"/>
          <w:sz w:val="24"/>
          <w:szCs w:val="24"/>
        </w:rPr>
      </w:pPr>
      <w:r w:rsidRPr="00BD68A8">
        <w:rPr>
          <w:rFonts w:ascii="Times New Roman" w:hAnsi="Times New Roman" w:cs="Times New Roman"/>
          <w:sz w:val="24"/>
          <w:szCs w:val="24"/>
        </w:rPr>
        <w:t>Institutional Affiliation</w:t>
      </w: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BD68A8" w:rsidRDefault="00BD68A8" w:rsidP="00BD68A8">
      <w:pPr>
        <w:spacing w:line="480" w:lineRule="auto"/>
        <w:rPr>
          <w:rFonts w:ascii="Times New Roman" w:hAnsi="Times New Roman" w:cs="Times New Roman"/>
          <w:b/>
          <w:sz w:val="24"/>
          <w:szCs w:val="24"/>
        </w:rPr>
      </w:pPr>
    </w:p>
    <w:p w:rsidR="00BD68A8" w:rsidRDefault="00BD68A8" w:rsidP="00BD68A8">
      <w:pPr>
        <w:spacing w:line="480" w:lineRule="auto"/>
        <w:rPr>
          <w:rFonts w:ascii="Times New Roman" w:hAnsi="Times New Roman" w:cs="Times New Roman"/>
          <w:b/>
          <w:sz w:val="24"/>
          <w:szCs w:val="24"/>
        </w:rPr>
      </w:pPr>
    </w:p>
    <w:p w:rsidR="00BD68A8" w:rsidRDefault="00BD68A8" w:rsidP="00FF4E97">
      <w:pPr>
        <w:spacing w:line="480" w:lineRule="auto"/>
        <w:jc w:val="center"/>
        <w:rPr>
          <w:rFonts w:ascii="Times New Roman" w:hAnsi="Times New Roman" w:cs="Times New Roman"/>
          <w:b/>
          <w:sz w:val="24"/>
          <w:szCs w:val="24"/>
        </w:rPr>
      </w:pPr>
    </w:p>
    <w:p w:rsidR="00482BB8" w:rsidRPr="00FF4E97" w:rsidRDefault="00292F78" w:rsidP="00FF4E97">
      <w:pPr>
        <w:spacing w:line="480" w:lineRule="auto"/>
        <w:jc w:val="center"/>
        <w:rPr>
          <w:rFonts w:ascii="Times New Roman" w:hAnsi="Times New Roman" w:cs="Times New Roman"/>
          <w:b/>
          <w:sz w:val="24"/>
          <w:szCs w:val="24"/>
        </w:rPr>
      </w:pPr>
      <w:r w:rsidRPr="00FF4E97">
        <w:rPr>
          <w:rFonts w:ascii="Times New Roman" w:hAnsi="Times New Roman" w:cs="Times New Roman"/>
          <w:b/>
          <w:sz w:val="24"/>
          <w:szCs w:val="24"/>
        </w:rPr>
        <w:lastRenderedPageBreak/>
        <w:t>Psychology</w:t>
      </w:r>
    </w:p>
    <w:p w:rsidR="00D67D28" w:rsidRDefault="00292F78" w:rsidP="00FF4E97">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CA2704" w:rsidRPr="00FF4E97">
        <w:rPr>
          <w:rFonts w:ascii="Times New Roman" w:hAnsi="Times New Roman" w:cs="Times New Roman"/>
          <w:sz w:val="24"/>
          <w:szCs w:val="24"/>
        </w:rPr>
        <w:t>ndividuals who are</w:t>
      </w:r>
      <w:r w:rsidR="00E31309" w:rsidRPr="00FF4E97">
        <w:rPr>
          <w:rFonts w:ascii="Times New Roman" w:hAnsi="Times New Roman" w:cs="Times New Roman"/>
          <w:sz w:val="24"/>
          <w:szCs w:val="24"/>
        </w:rPr>
        <w:t xml:space="preserve"> not</w:t>
      </w:r>
      <w:r w:rsidR="00CA2704" w:rsidRPr="00FF4E97">
        <w:rPr>
          <w:rFonts w:ascii="Times New Roman" w:hAnsi="Times New Roman" w:cs="Times New Roman"/>
          <w:sz w:val="24"/>
          <w:szCs w:val="24"/>
        </w:rPr>
        <w:t xml:space="preserve"> attracted to the same sex (homosexual), lack sexual attraction (asexual) or experience sexual, physical, and </w:t>
      </w:r>
      <w:r w:rsidRPr="00FF4E97">
        <w:rPr>
          <w:rFonts w:ascii="Times New Roman" w:hAnsi="Times New Roman" w:cs="Times New Roman"/>
          <w:sz w:val="24"/>
          <w:szCs w:val="24"/>
        </w:rPr>
        <w:t>romantic attraction</w:t>
      </w:r>
      <w:r w:rsidR="00CA2704" w:rsidRPr="00FF4E97">
        <w:rPr>
          <w:rFonts w:ascii="Times New Roman" w:hAnsi="Times New Roman" w:cs="Times New Roman"/>
          <w:sz w:val="24"/>
          <w:szCs w:val="24"/>
        </w:rPr>
        <w:t xml:space="preserve"> for members of all gender identities (pansexual)</w:t>
      </w:r>
      <w:r>
        <w:rPr>
          <w:rFonts w:ascii="Times New Roman" w:hAnsi="Times New Roman" w:cs="Times New Roman"/>
          <w:sz w:val="24"/>
          <w:szCs w:val="24"/>
        </w:rPr>
        <w:t xml:space="preserve"> are considered to have normal sexuality</w:t>
      </w:r>
      <w:r w:rsidR="00CA2704" w:rsidRPr="00FF4E97">
        <w:rPr>
          <w:rFonts w:ascii="Times New Roman" w:hAnsi="Times New Roman" w:cs="Times New Roman"/>
          <w:sz w:val="24"/>
          <w:szCs w:val="24"/>
        </w:rPr>
        <w:t>.</w:t>
      </w:r>
      <w:r w:rsidR="00FF4E97" w:rsidRPr="00FF4E97">
        <w:rPr>
          <w:rFonts w:ascii="Times New Roman" w:hAnsi="Times New Roman" w:cs="Times New Roman"/>
          <w:sz w:val="24"/>
          <w:szCs w:val="24"/>
        </w:rPr>
        <w:t xml:space="preserve"> </w:t>
      </w:r>
      <w:r w:rsidR="003872A3">
        <w:rPr>
          <w:rFonts w:ascii="Times New Roman" w:hAnsi="Times New Roman" w:cs="Times New Roman"/>
          <w:sz w:val="24"/>
          <w:szCs w:val="24"/>
        </w:rPr>
        <w:t xml:space="preserve">Normal sexuality </w:t>
      </w:r>
      <w:r w:rsidR="00FF4E97" w:rsidRPr="00FF4E97">
        <w:rPr>
          <w:rFonts w:ascii="Times New Roman" w:hAnsi="Times New Roman" w:cs="Times New Roman"/>
          <w:sz w:val="24"/>
          <w:szCs w:val="24"/>
        </w:rPr>
        <w:t>also exclu</w:t>
      </w:r>
      <w:r w:rsidR="00CA2704" w:rsidRPr="00FF4E97">
        <w:rPr>
          <w:rFonts w:ascii="Times New Roman" w:hAnsi="Times New Roman" w:cs="Times New Roman"/>
          <w:sz w:val="24"/>
          <w:szCs w:val="24"/>
        </w:rPr>
        <w:t xml:space="preserve">des people with sexual dysfunction and paraphilia. The latter means individuals experience sexual attraction from inappropriate objects or individuals. In contrast, the former means individuals are unable to function adequately while having sex, such as the inability to be aroused </w:t>
      </w:r>
      <w:r w:rsidR="00E31309" w:rsidRPr="00FF4E97">
        <w:rPr>
          <w:rFonts w:ascii="Times New Roman" w:hAnsi="Times New Roman" w:cs="Times New Roman"/>
          <w:sz w:val="24"/>
          <w:szCs w:val="24"/>
        </w:rPr>
        <w:t>or achieve orgasm</w:t>
      </w:r>
      <w:r w:rsidR="00A45A4E" w:rsidRPr="00A45A4E">
        <w:t xml:space="preserve"> </w:t>
      </w:r>
      <w:r w:rsidR="00A45A4E">
        <w:t>(</w:t>
      </w:r>
      <w:r w:rsidR="00A45A4E">
        <w:rPr>
          <w:rFonts w:ascii="Times New Roman" w:hAnsi="Times New Roman" w:cs="Times New Roman"/>
          <w:sz w:val="24"/>
          <w:szCs w:val="24"/>
        </w:rPr>
        <w:t>Barlow &amp; Durand, 2</w:t>
      </w:r>
      <w:r w:rsidR="00A45A4E" w:rsidRPr="00A45A4E">
        <w:rPr>
          <w:rFonts w:ascii="Times New Roman" w:hAnsi="Times New Roman" w:cs="Times New Roman"/>
          <w:sz w:val="24"/>
          <w:szCs w:val="24"/>
        </w:rPr>
        <w:t>011)</w:t>
      </w:r>
      <w:r w:rsidR="00E31309" w:rsidRPr="00A45A4E">
        <w:rPr>
          <w:rFonts w:ascii="Times New Roman" w:hAnsi="Times New Roman" w:cs="Times New Roman"/>
          <w:sz w:val="24"/>
          <w:szCs w:val="24"/>
        </w:rPr>
        <w:t>.</w:t>
      </w:r>
      <w:r w:rsidR="00E31309" w:rsidRPr="00FF4E97">
        <w:rPr>
          <w:rFonts w:ascii="Times New Roman" w:hAnsi="Times New Roman" w:cs="Times New Roman"/>
          <w:sz w:val="24"/>
          <w:szCs w:val="24"/>
        </w:rPr>
        <w:t xml:space="preserve"> </w:t>
      </w:r>
      <w:bookmarkStart w:id="0" w:name="_GoBack"/>
      <w:bookmarkEnd w:id="0"/>
    </w:p>
    <w:p w:rsidR="00E31309" w:rsidRDefault="00292F78" w:rsidP="00FF4E97">
      <w:pPr>
        <w:spacing w:line="480" w:lineRule="auto"/>
        <w:ind w:firstLine="720"/>
        <w:rPr>
          <w:rFonts w:ascii="Times New Roman" w:hAnsi="Times New Roman" w:cs="Times New Roman"/>
          <w:sz w:val="24"/>
          <w:szCs w:val="24"/>
        </w:rPr>
      </w:pPr>
      <w:r w:rsidRPr="00FF4E97">
        <w:rPr>
          <w:rFonts w:ascii="Times New Roman" w:hAnsi="Times New Roman" w:cs="Times New Roman"/>
          <w:sz w:val="24"/>
          <w:szCs w:val="24"/>
        </w:rPr>
        <w:t xml:space="preserve">Gender </w:t>
      </w:r>
      <w:r w:rsidR="00184F1E" w:rsidRPr="00FF4E97">
        <w:rPr>
          <w:rFonts w:ascii="Times New Roman" w:hAnsi="Times New Roman" w:cs="Times New Roman"/>
          <w:sz w:val="24"/>
          <w:szCs w:val="24"/>
        </w:rPr>
        <w:t>nonconformity involves exhibiting gender expressions (cultural, psychol</w:t>
      </w:r>
      <w:r w:rsidR="009C66EF">
        <w:rPr>
          <w:rFonts w:ascii="Times New Roman" w:hAnsi="Times New Roman" w:cs="Times New Roman"/>
          <w:sz w:val="24"/>
          <w:szCs w:val="24"/>
        </w:rPr>
        <w:t>ogical, or behavioral) that do</w:t>
      </w:r>
      <w:r w:rsidR="00184F1E" w:rsidRPr="00FF4E97">
        <w:rPr>
          <w:rFonts w:ascii="Times New Roman" w:hAnsi="Times New Roman" w:cs="Times New Roman"/>
          <w:sz w:val="24"/>
          <w:szCs w:val="24"/>
        </w:rPr>
        <w:t xml:space="preserve"> not conform or correspond to the traits associated with one’</w:t>
      </w:r>
      <w:r w:rsidR="00FF4E97" w:rsidRPr="00FF4E97">
        <w:rPr>
          <w:rFonts w:ascii="Times New Roman" w:hAnsi="Times New Roman" w:cs="Times New Roman"/>
          <w:sz w:val="24"/>
          <w:szCs w:val="24"/>
        </w:rPr>
        <w:t>s sex</w:t>
      </w:r>
      <w:r w:rsidR="00A45A4E">
        <w:rPr>
          <w:rFonts w:ascii="Times New Roman" w:hAnsi="Times New Roman" w:cs="Times New Roman"/>
          <w:sz w:val="24"/>
          <w:szCs w:val="24"/>
        </w:rPr>
        <w:t xml:space="preserve"> (Skidmore et al., 2006). </w:t>
      </w:r>
      <w:r w:rsidR="00BC623E" w:rsidRPr="00FF4E97">
        <w:rPr>
          <w:rFonts w:ascii="Times New Roman" w:hAnsi="Times New Roman" w:cs="Times New Roman"/>
          <w:sz w:val="24"/>
          <w:szCs w:val="24"/>
        </w:rPr>
        <w:t>In my opinion, sexual orienta</w:t>
      </w:r>
      <w:r w:rsidR="002F60D6" w:rsidRPr="00FF4E97">
        <w:rPr>
          <w:rFonts w:ascii="Times New Roman" w:hAnsi="Times New Roman" w:cs="Times New Roman"/>
          <w:sz w:val="24"/>
          <w:szCs w:val="24"/>
        </w:rPr>
        <w:t>tion should not form the basis for discrimination or seclusion</w:t>
      </w:r>
      <w:r w:rsidR="00BC623E" w:rsidRPr="00FF4E97">
        <w:rPr>
          <w:rFonts w:ascii="Times New Roman" w:hAnsi="Times New Roman" w:cs="Times New Roman"/>
          <w:sz w:val="24"/>
          <w:szCs w:val="24"/>
        </w:rPr>
        <w:t>.</w:t>
      </w:r>
      <w:r w:rsidR="002F60D6" w:rsidRPr="00FF4E97">
        <w:rPr>
          <w:rFonts w:ascii="Times New Roman" w:hAnsi="Times New Roman" w:cs="Times New Roman"/>
          <w:sz w:val="24"/>
          <w:szCs w:val="24"/>
        </w:rPr>
        <w:t xml:space="preserve"> The rights of LGBT should be upheld. They should not be discriminated against or denied social justice. I believe everyone has the choice to live the way he/she wants as long as it doesn't </w:t>
      </w:r>
      <w:r w:rsidR="00FF4E97" w:rsidRPr="00FF4E97">
        <w:rPr>
          <w:rFonts w:ascii="Times New Roman" w:hAnsi="Times New Roman" w:cs="Times New Roman"/>
          <w:sz w:val="24"/>
          <w:szCs w:val="24"/>
        </w:rPr>
        <w:t>affect other people</w:t>
      </w:r>
      <w:r w:rsidR="00BC623E" w:rsidRPr="00FF4E97">
        <w:rPr>
          <w:rFonts w:ascii="Times New Roman" w:hAnsi="Times New Roman" w:cs="Times New Roman"/>
          <w:sz w:val="24"/>
          <w:szCs w:val="24"/>
        </w:rPr>
        <w:t>. Concerning gender nonconformity, I think people sho</w:t>
      </w:r>
      <w:r w:rsidR="009C66EF">
        <w:rPr>
          <w:rFonts w:ascii="Times New Roman" w:hAnsi="Times New Roman" w:cs="Times New Roman"/>
          <w:sz w:val="24"/>
          <w:szCs w:val="24"/>
        </w:rPr>
        <w:t>uld be given the freedom to behave the way they want</w:t>
      </w:r>
      <w:r w:rsidR="002F60D6" w:rsidRPr="00FF4E97">
        <w:rPr>
          <w:rFonts w:ascii="Times New Roman" w:hAnsi="Times New Roman" w:cs="Times New Roman"/>
          <w:sz w:val="24"/>
          <w:szCs w:val="24"/>
        </w:rPr>
        <w:t xml:space="preserve">. </w:t>
      </w:r>
      <w:r w:rsidR="009C66EF">
        <w:rPr>
          <w:rFonts w:ascii="Times New Roman" w:hAnsi="Times New Roman" w:cs="Times New Roman"/>
          <w:sz w:val="24"/>
          <w:szCs w:val="24"/>
        </w:rPr>
        <w:t>Even if their actions may contradict the expectations of society, t</w:t>
      </w:r>
      <w:r w:rsidR="002F60D6" w:rsidRPr="00FF4E97">
        <w:rPr>
          <w:rFonts w:ascii="Times New Roman" w:hAnsi="Times New Roman" w:cs="Times New Roman"/>
          <w:sz w:val="24"/>
          <w:szCs w:val="24"/>
        </w:rPr>
        <w:t>hey should be r</w:t>
      </w:r>
      <w:r w:rsidR="00BD68A8">
        <w:rPr>
          <w:rFonts w:ascii="Times New Roman" w:hAnsi="Times New Roman" w:cs="Times New Roman"/>
          <w:sz w:val="24"/>
          <w:szCs w:val="24"/>
        </w:rPr>
        <w:t>espected and embraced like other</w:t>
      </w:r>
      <w:r w:rsidR="002F60D6" w:rsidRPr="00FF4E97">
        <w:rPr>
          <w:rFonts w:ascii="Times New Roman" w:hAnsi="Times New Roman" w:cs="Times New Roman"/>
          <w:sz w:val="24"/>
          <w:szCs w:val="24"/>
        </w:rPr>
        <w:t xml:space="preserve"> people. They should not be discriminated against, ostracized, underrated, or physically abused. </w:t>
      </w:r>
      <w:r w:rsidR="00FF4E97" w:rsidRPr="00FF4E97">
        <w:rPr>
          <w:rFonts w:ascii="Times New Roman" w:hAnsi="Times New Roman" w:cs="Times New Roman"/>
          <w:sz w:val="24"/>
          <w:szCs w:val="24"/>
        </w:rPr>
        <w:t xml:space="preserve">I believe it is their right to live the way they wish. </w:t>
      </w:r>
    </w:p>
    <w:p w:rsidR="00FF4E97" w:rsidRDefault="00FF4E97" w:rsidP="00FF4E97">
      <w:pPr>
        <w:spacing w:line="480" w:lineRule="auto"/>
        <w:ind w:firstLine="720"/>
        <w:rPr>
          <w:rFonts w:ascii="Times New Roman" w:hAnsi="Times New Roman" w:cs="Times New Roman"/>
          <w:sz w:val="24"/>
          <w:szCs w:val="24"/>
        </w:rPr>
      </w:pPr>
    </w:p>
    <w:p w:rsidR="00FF4E97" w:rsidRDefault="00FF4E97" w:rsidP="00FF4E97">
      <w:pPr>
        <w:spacing w:line="480" w:lineRule="auto"/>
        <w:ind w:firstLine="720"/>
        <w:rPr>
          <w:rFonts w:ascii="Times New Roman" w:hAnsi="Times New Roman" w:cs="Times New Roman"/>
          <w:sz w:val="24"/>
          <w:szCs w:val="24"/>
        </w:rPr>
      </w:pPr>
    </w:p>
    <w:p w:rsidR="00FF4E97" w:rsidRDefault="00FF4E97" w:rsidP="00BD68A8">
      <w:pPr>
        <w:spacing w:line="480" w:lineRule="auto"/>
        <w:rPr>
          <w:rFonts w:ascii="Times New Roman" w:hAnsi="Times New Roman" w:cs="Times New Roman"/>
          <w:sz w:val="24"/>
          <w:szCs w:val="24"/>
        </w:rPr>
      </w:pPr>
    </w:p>
    <w:p w:rsidR="00FF4E97" w:rsidRPr="00FF4E97" w:rsidRDefault="00292F78" w:rsidP="00BD68A8">
      <w:pPr>
        <w:spacing w:line="480" w:lineRule="auto"/>
        <w:jc w:val="center"/>
        <w:rPr>
          <w:rFonts w:ascii="Times New Roman" w:hAnsi="Times New Roman" w:cs="Times New Roman"/>
          <w:b/>
          <w:sz w:val="24"/>
          <w:szCs w:val="24"/>
        </w:rPr>
      </w:pPr>
      <w:r w:rsidRPr="00FF4E97">
        <w:rPr>
          <w:rFonts w:ascii="Times New Roman" w:hAnsi="Times New Roman" w:cs="Times New Roman"/>
          <w:b/>
          <w:sz w:val="24"/>
          <w:szCs w:val="24"/>
        </w:rPr>
        <w:lastRenderedPageBreak/>
        <w:t>References</w:t>
      </w:r>
    </w:p>
    <w:p w:rsidR="00FF4E97" w:rsidRDefault="00292F78" w:rsidP="00BD68A8">
      <w:pPr>
        <w:spacing w:line="480" w:lineRule="auto"/>
        <w:ind w:left="720" w:hanging="720"/>
        <w:rPr>
          <w:rFonts w:ascii="Times New Roman" w:hAnsi="Times New Roman" w:cs="Times New Roman"/>
          <w:sz w:val="24"/>
          <w:szCs w:val="24"/>
        </w:rPr>
      </w:pPr>
      <w:r w:rsidRPr="00FF4E97">
        <w:rPr>
          <w:rFonts w:ascii="Times New Roman" w:hAnsi="Times New Roman" w:cs="Times New Roman"/>
          <w:sz w:val="24"/>
          <w:szCs w:val="24"/>
        </w:rPr>
        <w:t>Barlow, D., &amp; Durand, V. (2011). Abnormal psychology: An integrative approach. Nelson Education.</w:t>
      </w:r>
    </w:p>
    <w:p w:rsidR="00FF4E97" w:rsidRPr="00FF4E97" w:rsidRDefault="00292F78" w:rsidP="00BD68A8">
      <w:pPr>
        <w:spacing w:line="480" w:lineRule="auto"/>
        <w:ind w:left="720" w:hanging="720"/>
        <w:rPr>
          <w:rFonts w:ascii="Times New Roman" w:hAnsi="Times New Roman" w:cs="Times New Roman"/>
          <w:sz w:val="24"/>
          <w:szCs w:val="24"/>
        </w:rPr>
      </w:pPr>
      <w:r w:rsidRPr="00FF4E97">
        <w:rPr>
          <w:rFonts w:ascii="Times New Roman" w:hAnsi="Times New Roman" w:cs="Times New Roman"/>
          <w:sz w:val="24"/>
          <w:szCs w:val="24"/>
        </w:rPr>
        <w:t xml:space="preserve">Skidmore, W. C., Linsenmeier, J. A., &amp; Bailey, J. M. (2006). Gender nonconformity and psychological distress in lesbians and gay men. Archives of </w:t>
      </w:r>
      <w:r w:rsidRPr="00FF4E97">
        <w:rPr>
          <w:rFonts w:ascii="Times New Roman" w:hAnsi="Times New Roman" w:cs="Times New Roman"/>
          <w:sz w:val="24"/>
          <w:szCs w:val="24"/>
        </w:rPr>
        <w:t>sexual behavior, 35(6), 685-697.</w:t>
      </w:r>
    </w:p>
    <w:sectPr w:rsidR="00FF4E97" w:rsidRPr="00FF4E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F78" w:rsidRDefault="00292F78">
      <w:pPr>
        <w:spacing w:after="0" w:line="240" w:lineRule="auto"/>
      </w:pPr>
      <w:r>
        <w:separator/>
      </w:r>
    </w:p>
  </w:endnote>
  <w:endnote w:type="continuationSeparator" w:id="0">
    <w:p w:rsidR="00292F78" w:rsidRDefault="0029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F78" w:rsidRDefault="00292F78">
      <w:pPr>
        <w:spacing w:after="0" w:line="240" w:lineRule="auto"/>
      </w:pPr>
      <w:r>
        <w:separator/>
      </w:r>
    </w:p>
  </w:footnote>
  <w:footnote w:type="continuationSeparator" w:id="0">
    <w:p w:rsidR="00292F78" w:rsidRDefault="00292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65208326"/>
      <w:docPartObj>
        <w:docPartGallery w:val="Page Numbers (Top of Page)"/>
        <w:docPartUnique/>
      </w:docPartObj>
    </w:sdtPr>
    <w:sdtEndPr>
      <w:rPr>
        <w:noProof/>
      </w:rPr>
    </w:sdtEndPr>
    <w:sdtContent>
      <w:p w:rsidR="00BD68A8" w:rsidRPr="00BD68A8" w:rsidRDefault="00292F78">
        <w:pPr>
          <w:pStyle w:val="Header"/>
          <w:jc w:val="right"/>
          <w:rPr>
            <w:rFonts w:ascii="Times New Roman" w:hAnsi="Times New Roman" w:cs="Times New Roman"/>
            <w:sz w:val="24"/>
            <w:szCs w:val="24"/>
          </w:rPr>
        </w:pPr>
        <w:r w:rsidRPr="00BD68A8">
          <w:rPr>
            <w:rFonts w:ascii="Times New Roman" w:hAnsi="Times New Roman" w:cs="Times New Roman"/>
            <w:sz w:val="24"/>
            <w:szCs w:val="24"/>
          </w:rPr>
          <w:fldChar w:fldCharType="begin"/>
        </w:r>
        <w:r w:rsidRPr="00BD68A8">
          <w:rPr>
            <w:rFonts w:ascii="Times New Roman" w:hAnsi="Times New Roman" w:cs="Times New Roman"/>
            <w:sz w:val="24"/>
            <w:szCs w:val="24"/>
          </w:rPr>
          <w:instrText xml:space="preserve"> PAGE   \* MERGEFORMAT </w:instrText>
        </w:r>
        <w:r w:rsidRPr="00BD68A8">
          <w:rPr>
            <w:rFonts w:ascii="Times New Roman" w:hAnsi="Times New Roman" w:cs="Times New Roman"/>
            <w:sz w:val="24"/>
            <w:szCs w:val="24"/>
          </w:rPr>
          <w:fldChar w:fldCharType="separate"/>
        </w:r>
        <w:r w:rsidR="00597826">
          <w:rPr>
            <w:rFonts w:ascii="Times New Roman" w:hAnsi="Times New Roman" w:cs="Times New Roman"/>
            <w:noProof/>
            <w:sz w:val="24"/>
            <w:szCs w:val="24"/>
          </w:rPr>
          <w:t>3</w:t>
        </w:r>
        <w:r w:rsidRPr="00BD68A8">
          <w:rPr>
            <w:rFonts w:ascii="Times New Roman" w:hAnsi="Times New Roman" w:cs="Times New Roman"/>
            <w:noProof/>
            <w:sz w:val="24"/>
            <w:szCs w:val="24"/>
          </w:rPr>
          <w:fldChar w:fldCharType="end"/>
        </w:r>
      </w:p>
    </w:sdtContent>
  </w:sdt>
  <w:p w:rsidR="00BD68A8" w:rsidRPr="00BD68A8" w:rsidRDefault="00BD68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71E"/>
    <w:rsid w:val="00184F1E"/>
    <w:rsid w:val="00292F78"/>
    <w:rsid w:val="002F60D6"/>
    <w:rsid w:val="003872A3"/>
    <w:rsid w:val="00482BB8"/>
    <w:rsid w:val="00597826"/>
    <w:rsid w:val="00792B2B"/>
    <w:rsid w:val="007A3E70"/>
    <w:rsid w:val="009C66EF"/>
    <w:rsid w:val="00A45A4E"/>
    <w:rsid w:val="00B4071E"/>
    <w:rsid w:val="00BC623E"/>
    <w:rsid w:val="00BD68A8"/>
    <w:rsid w:val="00C40033"/>
    <w:rsid w:val="00CA2704"/>
    <w:rsid w:val="00CE338D"/>
    <w:rsid w:val="00D67D28"/>
    <w:rsid w:val="00E31309"/>
    <w:rsid w:val="00FF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E18D"/>
  <w15:chartTrackingRefBased/>
  <w15:docId w15:val="{77C7B750-87AE-4AE5-8FC8-6A06D46A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8A8"/>
  </w:style>
  <w:style w:type="paragraph" w:styleId="Footer">
    <w:name w:val="footer"/>
    <w:basedOn w:val="Normal"/>
    <w:link w:val="FooterChar"/>
    <w:uiPriority w:val="99"/>
    <w:unhideWhenUsed/>
    <w:rsid w:val="00BD6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2020-02-03T19:04:00Z</dcterms:created>
  <dcterms:modified xsi:type="dcterms:W3CDTF">2020-02-03T19:04:00Z</dcterms:modified>
</cp:coreProperties>
</file>